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627D5" w14:textId="77777777" w:rsidR="008E3B23" w:rsidRPr="00A004B9" w:rsidRDefault="008E3B23" w:rsidP="008E3B23">
      <w:pPr>
        <w:jc w:val="center"/>
        <w:rPr>
          <w:rFonts w:ascii="Times New Roman" w:eastAsia="Calibri" w:hAnsi="Times New Roman"/>
          <w:b/>
          <w:color w:val="000000"/>
          <w:sz w:val="22"/>
          <w:szCs w:val="22"/>
          <w:lang w:eastAsia="en-US"/>
        </w:rPr>
      </w:pPr>
      <w:r w:rsidRPr="00A004B9">
        <w:rPr>
          <w:rFonts w:ascii="Times New Roman" w:hAnsi="Times New Roman"/>
          <w:b/>
          <w:color w:val="000000"/>
          <w:sz w:val="22"/>
          <w:szCs w:val="22"/>
        </w:rPr>
        <w:t>Obrazloženje</w:t>
      </w:r>
    </w:p>
    <w:p w14:paraId="6E4310BC" w14:textId="77777777" w:rsidR="008E3B23" w:rsidRPr="00A004B9" w:rsidRDefault="008E3B23" w:rsidP="008E3B23">
      <w:pPr>
        <w:jc w:val="center"/>
        <w:rPr>
          <w:rFonts w:ascii="Times New Roman" w:hAnsi="Times New Roman"/>
          <w:b/>
          <w:color w:val="000000"/>
          <w:sz w:val="22"/>
          <w:szCs w:val="22"/>
        </w:rPr>
      </w:pPr>
    </w:p>
    <w:p w14:paraId="1DE5EDF7" w14:textId="77777777" w:rsidR="008E3B23" w:rsidRPr="00A004B9" w:rsidRDefault="008E3B23" w:rsidP="008E3B23">
      <w:pPr>
        <w:numPr>
          <w:ilvl w:val="0"/>
          <w:numId w:val="1"/>
        </w:numPr>
        <w:spacing w:before="100" w:beforeAutospacing="1" w:after="100" w:afterAutospacing="1"/>
        <w:jc w:val="both"/>
        <w:rPr>
          <w:rFonts w:ascii="Times New Roman" w:hAnsi="Times New Roman"/>
          <w:b/>
          <w:bCs/>
          <w:color w:val="000000"/>
          <w:sz w:val="22"/>
          <w:szCs w:val="22"/>
        </w:rPr>
      </w:pPr>
      <w:r w:rsidRPr="00A004B9">
        <w:rPr>
          <w:rFonts w:ascii="Times New Roman" w:hAnsi="Times New Roman"/>
          <w:b/>
          <w:bCs/>
          <w:color w:val="000000"/>
          <w:sz w:val="22"/>
          <w:szCs w:val="22"/>
        </w:rPr>
        <w:t>ZAKONSKA OSNOVA ZA DONOŠENJE ODLUKE</w:t>
      </w:r>
    </w:p>
    <w:p w14:paraId="18E6E557" w14:textId="77777777" w:rsidR="008E3B23" w:rsidRPr="00A004B9" w:rsidRDefault="008E3B23" w:rsidP="008E3B23">
      <w:pPr>
        <w:numPr>
          <w:ilvl w:val="0"/>
          <w:numId w:val="2"/>
        </w:numPr>
        <w:spacing w:before="100" w:beforeAutospacing="1" w:after="100" w:afterAutospacing="1"/>
        <w:jc w:val="both"/>
        <w:rPr>
          <w:rFonts w:ascii="Times New Roman" w:hAnsi="Times New Roman"/>
          <w:color w:val="000000"/>
          <w:sz w:val="22"/>
          <w:szCs w:val="22"/>
        </w:rPr>
      </w:pPr>
      <w:r w:rsidRPr="00A004B9">
        <w:rPr>
          <w:rFonts w:ascii="Times New Roman" w:hAnsi="Times New Roman"/>
          <w:color w:val="000000"/>
          <w:sz w:val="22"/>
          <w:szCs w:val="22"/>
        </w:rPr>
        <w:t>Članak 120. Zakona o proračunu („Narodne novine“, br. 144/21),</w:t>
      </w:r>
    </w:p>
    <w:p w14:paraId="6CF8EE74" w14:textId="77777777" w:rsidR="008E3B23" w:rsidRPr="00A004B9" w:rsidRDefault="008E3B23" w:rsidP="008E3B23">
      <w:pPr>
        <w:numPr>
          <w:ilvl w:val="0"/>
          <w:numId w:val="2"/>
        </w:numPr>
        <w:spacing w:before="100" w:beforeAutospacing="1" w:after="100" w:afterAutospacing="1"/>
        <w:jc w:val="both"/>
        <w:rPr>
          <w:rFonts w:ascii="Times New Roman" w:hAnsi="Times New Roman"/>
          <w:color w:val="000000"/>
          <w:sz w:val="22"/>
          <w:szCs w:val="22"/>
        </w:rPr>
      </w:pPr>
      <w:r w:rsidRPr="00A004B9">
        <w:rPr>
          <w:rFonts w:ascii="Times New Roman" w:hAnsi="Times New Roman"/>
          <w:color w:val="000000"/>
          <w:sz w:val="22"/>
          <w:szCs w:val="22"/>
        </w:rPr>
        <w:t>Članak 40. Statuta Grada Koprivnice („Glasnik Grada Koprivnice“, br. 4/09, 1/12, 1/13, 3/13 – pročišćeni tekst, 1/18, 2/20 i 1/21),</w:t>
      </w:r>
    </w:p>
    <w:p w14:paraId="24E0CCA8" w14:textId="77777777" w:rsidR="008E3B23" w:rsidRPr="00A004B9" w:rsidRDefault="008E3B23" w:rsidP="008E3B23">
      <w:pPr>
        <w:numPr>
          <w:ilvl w:val="0"/>
          <w:numId w:val="2"/>
        </w:numPr>
        <w:spacing w:before="100" w:beforeAutospacing="1" w:after="100" w:afterAutospacing="1"/>
        <w:jc w:val="both"/>
        <w:rPr>
          <w:rFonts w:ascii="Times New Roman" w:hAnsi="Times New Roman"/>
          <w:color w:val="000000"/>
          <w:sz w:val="22"/>
          <w:szCs w:val="22"/>
        </w:rPr>
      </w:pPr>
      <w:r w:rsidRPr="00A004B9">
        <w:rPr>
          <w:rFonts w:ascii="Times New Roman" w:hAnsi="Times New Roman"/>
          <w:color w:val="000000"/>
          <w:sz w:val="22"/>
          <w:szCs w:val="22"/>
        </w:rPr>
        <w:t>Pravilnik o postupku zaduživanja te davanja jamstva i suglasnosti jedinica lokalne i područne  (regionalne) samouprave („Narodne novine“, br. 67/22).</w:t>
      </w:r>
    </w:p>
    <w:p w14:paraId="5F180DE4" w14:textId="77777777" w:rsidR="008E3B23" w:rsidRPr="00A004B9" w:rsidRDefault="008E3B23" w:rsidP="008E3B23">
      <w:pPr>
        <w:numPr>
          <w:ilvl w:val="0"/>
          <w:numId w:val="1"/>
        </w:numPr>
        <w:spacing w:before="100" w:beforeAutospacing="1" w:after="100" w:afterAutospacing="1"/>
        <w:jc w:val="both"/>
        <w:rPr>
          <w:rFonts w:ascii="Times New Roman" w:hAnsi="Times New Roman"/>
          <w:b/>
          <w:bCs/>
          <w:color w:val="000000"/>
          <w:sz w:val="22"/>
          <w:szCs w:val="22"/>
        </w:rPr>
      </w:pPr>
      <w:r w:rsidRPr="00A004B9">
        <w:rPr>
          <w:rFonts w:ascii="Times New Roman" w:hAnsi="Times New Roman"/>
          <w:b/>
          <w:bCs/>
          <w:color w:val="000000"/>
          <w:sz w:val="22"/>
          <w:szCs w:val="22"/>
        </w:rPr>
        <w:t xml:space="preserve"> OSNOVNA PITANJA KOJA SE UREĐUJU ODLUKOM</w:t>
      </w:r>
    </w:p>
    <w:p w14:paraId="38D9BAE5" w14:textId="77777777" w:rsidR="008E3B23" w:rsidRPr="00A004B9" w:rsidRDefault="008E3B23" w:rsidP="008E3B23">
      <w:pPr>
        <w:ind w:firstLine="360"/>
        <w:jc w:val="both"/>
        <w:rPr>
          <w:rFonts w:ascii="Times New Roman" w:hAnsi="Times New Roman"/>
          <w:color w:val="000000"/>
          <w:sz w:val="22"/>
          <w:szCs w:val="22"/>
        </w:rPr>
      </w:pPr>
      <w:r w:rsidRPr="00A004B9">
        <w:rPr>
          <w:rFonts w:ascii="Times New Roman" w:hAnsi="Times New Roman"/>
          <w:color w:val="000000"/>
          <w:sz w:val="22"/>
          <w:szCs w:val="22"/>
        </w:rPr>
        <w:t xml:space="preserve">Zakonom o proračunu, člankom 120. propisano je da se jedinica lokalne i područne (regionalne) samouprave može dugoročno zadužiti uzimanjem kredita, zajmova i izdavanjem vrijednosnih papira i to samo za investiciju koja se financira iz njezina proračuna, za kapitalne pomoći trgovačkim društvima i drugim pravnim osobama u većinskom vlasništvu ili suvlasništvu JLS,  za financiranje obveza na ime povrata neprihvatljivih troškova koji su bili sufinanciranih iz fondova Europske unije, a koju potvrdi njezino predstavničko tijelo uz suglasnost Vlade Republike Hrvatske, a na prijedlog ministra financija. </w:t>
      </w:r>
    </w:p>
    <w:p w14:paraId="13E3BF95" w14:textId="77777777" w:rsidR="008E3B23" w:rsidRPr="00A004B9" w:rsidRDefault="008E3B23" w:rsidP="008E3B23">
      <w:pPr>
        <w:ind w:firstLine="720"/>
        <w:jc w:val="both"/>
        <w:rPr>
          <w:rFonts w:ascii="Times New Roman" w:hAnsi="Times New Roman"/>
          <w:color w:val="000000"/>
          <w:sz w:val="22"/>
          <w:szCs w:val="22"/>
        </w:rPr>
      </w:pPr>
      <w:r w:rsidRPr="00A004B9">
        <w:rPr>
          <w:rFonts w:ascii="Times New Roman" w:hAnsi="Times New Roman"/>
          <w:color w:val="000000"/>
          <w:sz w:val="22"/>
          <w:szCs w:val="22"/>
        </w:rPr>
        <w:t xml:space="preserve">Ako se jedinica lokalne i područne (regionalne) samouprave dugoročno zadužuje najviše do iznosa ukupno prihvatljivog troška projekta sufinanciranog iz sredstava Europske unije, suglasnost daje ministar financija. </w:t>
      </w:r>
    </w:p>
    <w:p w14:paraId="2339692F" w14:textId="77777777" w:rsidR="008E3B23" w:rsidRPr="00A004B9" w:rsidRDefault="008E3B23" w:rsidP="008E3B23">
      <w:pPr>
        <w:ind w:firstLine="720"/>
        <w:jc w:val="both"/>
        <w:rPr>
          <w:rFonts w:ascii="Times New Roman" w:hAnsi="Times New Roman"/>
          <w:color w:val="000000"/>
          <w:sz w:val="22"/>
          <w:szCs w:val="22"/>
        </w:rPr>
      </w:pPr>
      <w:r w:rsidRPr="00A004B9">
        <w:rPr>
          <w:rFonts w:ascii="Times New Roman" w:hAnsi="Times New Roman"/>
          <w:color w:val="000000"/>
          <w:sz w:val="22"/>
          <w:szCs w:val="22"/>
        </w:rPr>
        <w:t xml:space="preserve">Ako se jedinica lokalne i područne (regionalne) samouprave zadužuje za realizaciju projekta koji se sufinancira iz fondova Europske unije iznad prihvatljivih troškova, suglasnost daje Vlada. </w:t>
      </w:r>
    </w:p>
    <w:p w14:paraId="6C84F06F" w14:textId="77777777" w:rsidR="008E3B23" w:rsidRPr="00A004B9" w:rsidRDefault="008E3B23" w:rsidP="008E3B23">
      <w:pPr>
        <w:ind w:firstLine="720"/>
        <w:jc w:val="both"/>
        <w:rPr>
          <w:rFonts w:ascii="Times New Roman" w:hAnsi="Times New Roman"/>
          <w:color w:val="000000"/>
          <w:sz w:val="22"/>
          <w:szCs w:val="22"/>
        </w:rPr>
      </w:pPr>
      <w:r w:rsidRPr="00A004B9">
        <w:rPr>
          <w:rFonts w:ascii="Times New Roman" w:hAnsi="Times New Roman"/>
          <w:color w:val="000000"/>
          <w:sz w:val="22"/>
          <w:szCs w:val="22"/>
        </w:rPr>
        <w:t>Ako se jedinica zaduži za prihvatljive troškove obvezna je primljena sredstva Europske unije i/ili pomoći za sufinanciranje iz državnog proračuna vezano za realizaciju projekta za koji se zadužila utrošiti na otplatu zaduženja koje se odnosi na dio projekta za koji su primljena sredstva Europske unije i/ili pomoći za sufinanciranje iz državnog proračuna.</w:t>
      </w:r>
    </w:p>
    <w:p w14:paraId="4308D3A7" w14:textId="77777777" w:rsidR="008E3B23" w:rsidRPr="00A004B9" w:rsidRDefault="008E3B23" w:rsidP="008E3B23">
      <w:pPr>
        <w:ind w:firstLine="360"/>
        <w:jc w:val="both"/>
        <w:rPr>
          <w:rFonts w:ascii="Times New Roman" w:hAnsi="Times New Roman"/>
          <w:color w:val="000000"/>
          <w:sz w:val="22"/>
          <w:szCs w:val="22"/>
        </w:rPr>
      </w:pPr>
      <w:r w:rsidRPr="00A004B9">
        <w:rPr>
          <w:rFonts w:ascii="Times New Roman" w:hAnsi="Times New Roman"/>
          <w:color w:val="000000"/>
          <w:sz w:val="22"/>
          <w:szCs w:val="22"/>
        </w:rPr>
        <w:t xml:space="preserve">Unutar Strategije razvoja Grada Koprivnice do 2030. godine, </w:t>
      </w:r>
      <w:r w:rsidRPr="00A004B9">
        <w:rPr>
          <w:rFonts w:ascii="Times New Roman" w:hAnsi="Times New Roman"/>
          <w:b/>
          <w:bCs/>
          <w:color w:val="000000"/>
          <w:sz w:val="22"/>
          <w:szCs w:val="22"/>
        </w:rPr>
        <w:t>Prioritetom 1.</w:t>
      </w:r>
      <w:r w:rsidRPr="00A004B9">
        <w:rPr>
          <w:rFonts w:ascii="Times New Roman" w:hAnsi="Times New Roman"/>
          <w:color w:val="000000"/>
          <w:sz w:val="22"/>
          <w:szCs w:val="22"/>
        </w:rPr>
        <w:t xml:space="preserve"> Održiv razvoj definirani su strateški ciljevi Prioriteta 1; 1.1. Stvaranje poticajnog okruženja za razvoj konkurentnog i inovativnog gospodarstva, 1.2. Uspostava održivog sustava odgoja i obrazovanja i 1.3. Razvoj prepoznatljive destinacije za cjelogodišnji turizam.</w:t>
      </w:r>
    </w:p>
    <w:p w14:paraId="44AC74ED" w14:textId="77777777" w:rsidR="008E3B23" w:rsidRPr="00A004B9" w:rsidRDefault="008E3B23" w:rsidP="008E3B23">
      <w:pPr>
        <w:ind w:firstLine="360"/>
        <w:jc w:val="both"/>
        <w:rPr>
          <w:rFonts w:ascii="Times New Roman" w:hAnsi="Times New Roman"/>
          <w:color w:val="000000"/>
          <w:sz w:val="22"/>
          <w:szCs w:val="22"/>
        </w:rPr>
      </w:pPr>
      <w:r w:rsidRPr="00A004B9">
        <w:rPr>
          <w:rFonts w:ascii="Times New Roman" w:hAnsi="Times New Roman"/>
          <w:color w:val="000000"/>
          <w:sz w:val="22"/>
          <w:szCs w:val="22"/>
        </w:rPr>
        <w:t xml:space="preserve">Cilj 1.2. Uspostava održivog sustava odgoja i obrazovanja kao mjeru 1.2.2. ima sljedeće: Osiguravanje uvjeta za kvalitetno i održivo osnovnoškolsko obrazovanje. Provedbom ove mjere, tj. rekonstrukcijom postojećih škola osigurat će se prelazak na </w:t>
      </w:r>
      <w:proofErr w:type="spellStart"/>
      <w:r w:rsidRPr="00A004B9">
        <w:rPr>
          <w:rFonts w:ascii="Times New Roman" w:hAnsi="Times New Roman"/>
          <w:color w:val="000000"/>
          <w:sz w:val="22"/>
          <w:szCs w:val="22"/>
        </w:rPr>
        <w:t>jednosmjensku</w:t>
      </w:r>
      <w:proofErr w:type="spellEnd"/>
      <w:r w:rsidRPr="00A004B9">
        <w:rPr>
          <w:rFonts w:ascii="Times New Roman" w:hAnsi="Times New Roman"/>
          <w:color w:val="000000"/>
          <w:sz w:val="22"/>
          <w:szCs w:val="22"/>
        </w:rPr>
        <w:t xml:space="preserve"> nastavu u svim školama na području Grada. Za dogradnju i rekonstrukciju PŠ Starigrad potpisan je Ugovor o dodjeli bespovratnih sredstava u iznosu od 2.298.550,09 EUR, od čega je 1.751.636,14 EUR bespovratnih sredstava.</w:t>
      </w:r>
    </w:p>
    <w:p w14:paraId="270E77F9" w14:textId="77777777" w:rsidR="008E3B23" w:rsidRPr="00A004B9" w:rsidRDefault="008E3B23" w:rsidP="008E3B23">
      <w:pPr>
        <w:ind w:firstLine="360"/>
        <w:jc w:val="both"/>
        <w:rPr>
          <w:rFonts w:ascii="Times New Roman" w:hAnsi="Times New Roman"/>
          <w:color w:val="000000"/>
          <w:sz w:val="22"/>
          <w:szCs w:val="22"/>
        </w:rPr>
      </w:pPr>
      <w:r w:rsidRPr="00A004B9">
        <w:rPr>
          <w:rFonts w:ascii="Times New Roman" w:hAnsi="Times New Roman"/>
          <w:color w:val="000000"/>
          <w:sz w:val="22"/>
          <w:szCs w:val="22"/>
        </w:rPr>
        <w:t xml:space="preserve"> Unutar Strategije razvoja Grada Koprivnice do 2030. godine, </w:t>
      </w:r>
      <w:r w:rsidRPr="00A004B9">
        <w:rPr>
          <w:rFonts w:ascii="Times New Roman" w:hAnsi="Times New Roman"/>
          <w:b/>
          <w:bCs/>
          <w:color w:val="000000"/>
          <w:sz w:val="22"/>
          <w:szCs w:val="22"/>
        </w:rPr>
        <w:t>Prioritetom 2</w:t>
      </w:r>
      <w:r w:rsidRPr="00A004B9">
        <w:rPr>
          <w:rFonts w:ascii="Times New Roman" w:hAnsi="Times New Roman"/>
          <w:color w:val="000000"/>
          <w:sz w:val="22"/>
          <w:szCs w:val="22"/>
        </w:rPr>
        <w:t xml:space="preserve">. Otporan razvoj definirani su strateški ciljevi Prioriteta 2; 2.1. Poboljšanje uvjeta za zdrav, aktivan i kvalitetan život, 2.2 Unaprjeđenje sustava socijalne zaštite u svrhu demografske revitalizacije i boljeg položaja obitelji te 2.3. Jačanje uloge ustanova u kulturi i organizacija civilnog društva. </w:t>
      </w:r>
    </w:p>
    <w:p w14:paraId="711D570F" w14:textId="77777777" w:rsidR="008E3B23" w:rsidRPr="00A004B9" w:rsidRDefault="008E3B23" w:rsidP="008E3B23">
      <w:pPr>
        <w:jc w:val="both"/>
        <w:rPr>
          <w:rFonts w:ascii="Times New Roman" w:hAnsi="Times New Roman"/>
          <w:color w:val="000000"/>
          <w:sz w:val="22"/>
          <w:szCs w:val="22"/>
        </w:rPr>
      </w:pPr>
      <w:r w:rsidRPr="00A004B9">
        <w:rPr>
          <w:rFonts w:ascii="Times New Roman" w:hAnsi="Times New Roman"/>
          <w:color w:val="000000"/>
          <w:sz w:val="22"/>
          <w:szCs w:val="22"/>
        </w:rPr>
        <w:t xml:space="preserve">Cilj 2.1. Poboljšanje uvjeta za zdrav, aktivan i kvalitetan život kao mjeru 2.1.3. ima navedeno sljedeće: Osiguravanje uvjeta za daljnji razvoj sporta. Također, Provedbeni program Grada za 2026.-2029. planira razvoj sportsko-rekreacijske zone i rehabilitacijskog centra na </w:t>
      </w:r>
      <w:proofErr w:type="spellStart"/>
      <w:r w:rsidRPr="00A004B9">
        <w:rPr>
          <w:rFonts w:ascii="Times New Roman" w:hAnsi="Times New Roman"/>
          <w:color w:val="000000"/>
          <w:sz w:val="22"/>
          <w:szCs w:val="22"/>
        </w:rPr>
        <w:t>Cerinama</w:t>
      </w:r>
      <w:proofErr w:type="spellEnd"/>
      <w:r w:rsidRPr="00A004B9">
        <w:rPr>
          <w:rFonts w:ascii="Times New Roman" w:hAnsi="Times New Roman"/>
          <w:color w:val="000000"/>
          <w:sz w:val="22"/>
          <w:szCs w:val="22"/>
        </w:rPr>
        <w:t xml:space="preserve">, jačajući zdravlje zajednice i podršku sportskim klubovima. Ovo se uklapa u dugoročne planove za zonu </w:t>
      </w:r>
      <w:proofErr w:type="spellStart"/>
      <w:r w:rsidRPr="00A004B9">
        <w:rPr>
          <w:rFonts w:ascii="Times New Roman" w:hAnsi="Times New Roman"/>
          <w:color w:val="000000"/>
          <w:sz w:val="22"/>
          <w:szCs w:val="22"/>
        </w:rPr>
        <w:t>Cerine</w:t>
      </w:r>
      <w:proofErr w:type="spellEnd"/>
      <w:r w:rsidRPr="00A004B9">
        <w:rPr>
          <w:rFonts w:ascii="Times New Roman" w:hAnsi="Times New Roman"/>
          <w:color w:val="000000"/>
          <w:sz w:val="22"/>
          <w:szCs w:val="22"/>
        </w:rPr>
        <w:t>, uključujući proširenje stambene zone i dodatne sportske objekte poput atletskih staza. Ugovorom o sufinanciranju izgradnje i rekonstrukcije sportskih građevina za 2026. godinu između Grada Koprivnice i Ministarstva turizma i sporta osigurano je 209.998,19 EUR. Gradnjom novih 8 zemljanih teniskih terena ispunjavaju se zadani ciljevi.</w:t>
      </w:r>
    </w:p>
    <w:p w14:paraId="0DA1BEDB" w14:textId="77777777" w:rsidR="008E3B23" w:rsidRPr="00A004B9" w:rsidRDefault="008E3B23" w:rsidP="008E3B23">
      <w:pPr>
        <w:jc w:val="both"/>
        <w:rPr>
          <w:rFonts w:ascii="Times New Roman" w:hAnsi="Times New Roman"/>
          <w:color w:val="000000"/>
          <w:sz w:val="22"/>
          <w:szCs w:val="22"/>
        </w:rPr>
      </w:pPr>
      <w:r w:rsidRPr="00A004B9">
        <w:rPr>
          <w:rFonts w:ascii="Times New Roman" w:hAnsi="Times New Roman"/>
          <w:b/>
          <w:bCs/>
          <w:color w:val="000000"/>
          <w:sz w:val="22"/>
          <w:szCs w:val="22"/>
        </w:rPr>
        <w:t>Prioritetom 3.</w:t>
      </w:r>
      <w:r w:rsidRPr="00A004B9">
        <w:rPr>
          <w:rFonts w:ascii="Times New Roman" w:hAnsi="Times New Roman"/>
          <w:color w:val="000000"/>
          <w:sz w:val="22"/>
          <w:szCs w:val="22"/>
        </w:rPr>
        <w:t xml:space="preserve"> Zeleni razvoj, definirani su strateški ciljevi Prioriteta 3.; 3.1. Uspostava kružnog gospodarstva te povećanje energetske učinkovitosti i proizvodnje energije iz obnovljivih izvora, 3.2. Modernizacija prometnih procesa kroz uspostavu sustava održive mobilnosti i 3.3. Digitalna tranzicija društva. </w:t>
      </w:r>
    </w:p>
    <w:p w14:paraId="11239A53" w14:textId="77777777" w:rsidR="008E3B23" w:rsidRPr="00A004B9" w:rsidRDefault="008E3B23" w:rsidP="008E3B23">
      <w:pPr>
        <w:jc w:val="both"/>
        <w:rPr>
          <w:rFonts w:ascii="Times New Roman" w:hAnsi="Times New Roman"/>
          <w:color w:val="000000"/>
          <w:sz w:val="22"/>
          <w:szCs w:val="22"/>
        </w:rPr>
      </w:pPr>
      <w:r w:rsidRPr="00A004B9">
        <w:rPr>
          <w:rFonts w:ascii="Times New Roman" w:hAnsi="Times New Roman"/>
          <w:color w:val="000000"/>
          <w:sz w:val="22"/>
          <w:szCs w:val="22"/>
        </w:rPr>
        <w:t xml:space="preserve">Cilj 3.2. Modernizacija prometnih procesa kroz uspostavu sustava održive mobilnosti kao mjeru 3.2.2.  ima navedeno sljedeće: Promicanje integriranog i inteligentnog prometa. Mjera podrazumijeva unapređenje sustava električnog javnog prijevoza, </w:t>
      </w:r>
      <w:proofErr w:type="spellStart"/>
      <w:r w:rsidRPr="00A004B9">
        <w:rPr>
          <w:rFonts w:ascii="Times New Roman" w:hAnsi="Times New Roman"/>
          <w:color w:val="000000"/>
          <w:sz w:val="22"/>
          <w:szCs w:val="22"/>
        </w:rPr>
        <w:t>BusKo</w:t>
      </w:r>
      <w:proofErr w:type="spellEnd"/>
      <w:r w:rsidRPr="00A004B9">
        <w:rPr>
          <w:rFonts w:ascii="Times New Roman" w:hAnsi="Times New Roman"/>
          <w:color w:val="000000"/>
          <w:sz w:val="22"/>
          <w:szCs w:val="22"/>
        </w:rPr>
        <w:t xml:space="preserve"> besplatnog za građane te sustav javnih bicikala.  Ministarstvo regionalnog razvoja i fondova Europske unije je 18.9.2025. godine donijelo Odluku o financiranju projekta „Unaprjeđenje </w:t>
      </w:r>
      <w:r w:rsidRPr="00A004B9">
        <w:rPr>
          <w:rFonts w:ascii="Times New Roman" w:hAnsi="Times New Roman"/>
          <w:color w:val="000000"/>
          <w:sz w:val="22"/>
          <w:szCs w:val="22"/>
        </w:rPr>
        <w:lastRenderedPageBreak/>
        <w:t xml:space="preserve">sustava javnog prijevoza na Urbanom području Koprivnica“ kojim je osigurano 2.252.253,73 EUR. Ugovor o dodjeli bespovratnih sredstava potpisan je 30.10.2025. godine. Ukupno dodijeljena bespovratne sredstva iznose 2.252.253,73 EUR, dok se ukupno prihvatljiva sredstva utvrđuju u iznosu od 2.649.710,28 EUR. Razlika predstavlja vlastito učešće Grada Koprivnice u projektu. </w:t>
      </w:r>
    </w:p>
    <w:p w14:paraId="1DE40F90" w14:textId="77777777" w:rsidR="008E3B23" w:rsidRPr="00A004B9" w:rsidRDefault="008E3B23" w:rsidP="008E3B23">
      <w:pPr>
        <w:jc w:val="both"/>
        <w:rPr>
          <w:rFonts w:ascii="Times New Roman" w:hAnsi="Times New Roman"/>
          <w:color w:val="000000"/>
          <w:sz w:val="22"/>
          <w:szCs w:val="22"/>
        </w:rPr>
      </w:pPr>
    </w:p>
    <w:p w14:paraId="5135BDA3" w14:textId="77777777" w:rsidR="008E3B23" w:rsidRPr="00A004B9" w:rsidRDefault="008E3B23" w:rsidP="008E3B23">
      <w:pPr>
        <w:numPr>
          <w:ilvl w:val="0"/>
          <w:numId w:val="1"/>
        </w:numPr>
        <w:spacing w:before="100" w:beforeAutospacing="1" w:after="100" w:afterAutospacing="1"/>
        <w:jc w:val="both"/>
        <w:rPr>
          <w:rFonts w:ascii="Times New Roman" w:hAnsi="Times New Roman"/>
          <w:b/>
          <w:bCs/>
          <w:color w:val="000000"/>
          <w:sz w:val="22"/>
          <w:szCs w:val="22"/>
        </w:rPr>
      </w:pPr>
      <w:r w:rsidRPr="00A004B9">
        <w:rPr>
          <w:rFonts w:ascii="Times New Roman" w:hAnsi="Times New Roman"/>
          <w:b/>
          <w:bCs/>
          <w:color w:val="000000"/>
          <w:sz w:val="22"/>
          <w:szCs w:val="22"/>
        </w:rPr>
        <w:t>FINANCIJSKA SREDSTVA POTREBNA ZA IZVRŠENJE ODLUKE</w:t>
      </w:r>
    </w:p>
    <w:p w14:paraId="15B8E425" w14:textId="77777777" w:rsidR="008E3B23" w:rsidRPr="00A004B9" w:rsidRDefault="008E3B23" w:rsidP="008E3B23">
      <w:pPr>
        <w:spacing w:before="100" w:beforeAutospacing="1" w:after="100" w:afterAutospacing="1"/>
        <w:ind w:firstLine="360"/>
        <w:jc w:val="both"/>
        <w:rPr>
          <w:rFonts w:ascii="Times New Roman" w:hAnsi="Times New Roman"/>
          <w:color w:val="000000"/>
          <w:sz w:val="22"/>
          <w:szCs w:val="22"/>
        </w:rPr>
      </w:pPr>
      <w:r w:rsidRPr="00A004B9">
        <w:rPr>
          <w:rFonts w:ascii="Times New Roman" w:hAnsi="Times New Roman"/>
          <w:color w:val="000000"/>
          <w:sz w:val="22"/>
          <w:szCs w:val="22"/>
        </w:rPr>
        <w:t xml:space="preserve">Ukupan trošak potreban za provođenje ove odluke iznosi  3.726.906,86 EUR, od čega se iznos od 3.142.250,00 EUR odnosi na glavnicu, iznos od 578.372,36  EUR na kamate, dok naknade za obradu kredita iznose  6.284,50  EUR. Nakon stavljanja kredita u otplatu istekom ugovornog roka korištenja) očekivana glavnica koja će ostati planira se u iznosu od  1.442.250,00 EUR, obzirom da se od ugovorenih 2.200.000,00 EUR kredita za PŠ Starigrad dio sredstava koristi za </w:t>
      </w:r>
      <w:proofErr w:type="spellStart"/>
      <w:r w:rsidRPr="00A004B9">
        <w:rPr>
          <w:rFonts w:ascii="Times New Roman" w:hAnsi="Times New Roman"/>
          <w:color w:val="000000"/>
          <w:sz w:val="22"/>
          <w:szCs w:val="22"/>
        </w:rPr>
        <w:t>predfinanciranje</w:t>
      </w:r>
      <w:proofErr w:type="spellEnd"/>
      <w:r w:rsidRPr="00A004B9">
        <w:rPr>
          <w:rFonts w:ascii="Times New Roman" w:hAnsi="Times New Roman"/>
          <w:color w:val="000000"/>
          <w:sz w:val="22"/>
          <w:szCs w:val="22"/>
        </w:rPr>
        <w:t xml:space="preserve"> dok dio za financiranje neprihvatljivih troškova (iznos od 500.000,00 EUR).</w:t>
      </w:r>
    </w:p>
    <w:p w14:paraId="71150F51" w14:textId="77777777" w:rsidR="008E3B23" w:rsidRPr="00A004B9" w:rsidRDefault="008E3B23" w:rsidP="008E3B23">
      <w:pPr>
        <w:spacing w:before="100" w:beforeAutospacing="1" w:after="100" w:afterAutospacing="1"/>
        <w:ind w:firstLine="360"/>
        <w:jc w:val="both"/>
        <w:rPr>
          <w:rFonts w:ascii="Times New Roman" w:hAnsi="Times New Roman"/>
          <w:color w:val="000000"/>
          <w:sz w:val="22"/>
          <w:szCs w:val="22"/>
        </w:rPr>
      </w:pPr>
    </w:p>
    <w:p w14:paraId="4FF99940" w14:textId="77777777" w:rsidR="008E3B23" w:rsidRPr="00A004B9" w:rsidRDefault="008E3B23" w:rsidP="008E3B23">
      <w:pPr>
        <w:rPr>
          <w:rFonts w:ascii="Times New Roman" w:hAnsi="Times New Roman"/>
          <w:color w:val="000000"/>
          <w:sz w:val="22"/>
          <w:szCs w:val="22"/>
        </w:rPr>
      </w:pPr>
      <w:r w:rsidRPr="00A004B9">
        <w:rPr>
          <w:rFonts w:ascii="Times New Roman" w:hAnsi="Times New Roman"/>
          <w:color w:val="000000"/>
          <w:sz w:val="22"/>
          <w:szCs w:val="22"/>
        </w:rPr>
        <w:t xml:space="preserve">           Nositelj izrade akta: </w:t>
      </w:r>
      <w:r w:rsidRPr="00A004B9">
        <w:rPr>
          <w:rFonts w:ascii="Times New Roman" w:hAnsi="Times New Roman"/>
          <w:color w:val="000000"/>
          <w:sz w:val="22"/>
          <w:szCs w:val="22"/>
        </w:rPr>
        <w:tab/>
      </w:r>
      <w:r w:rsidRPr="00A004B9">
        <w:rPr>
          <w:rFonts w:ascii="Times New Roman" w:hAnsi="Times New Roman"/>
          <w:color w:val="000000"/>
          <w:sz w:val="22"/>
          <w:szCs w:val="22"/>
        </w:rPr>
        <w:tab/>
      </w:r>
      <w:r w:rsidRPr="00A004B9">
        <w:rPr>
          <w:rFonts w:ascii="Times New Roman" w:hAnsi="Times New Roman"/>
          <w:color w:val="000000"/>
          <w:sz w:val="22"/>
          <w:szCs w:val="22"/>
        </w:rPr>
        <w:tab/>
      </w:r>
      <w:r w:rsidRPr="00A004B9">
        <w:rPr>
          <w:rFonts w:ascii="Times New Roman" w:hAnsi="Times New Roman"/>
          <w:color w:val="000000"/>
          <w:sz w:val="22"/>
          <w:szCs w:val="22"/>
        </w:rPr>
        <w:tab/>
        <w:t xml:space="preserve">                                Predlagatelj:                         Upravni odjel za financije, gospodarstvo</w:t>
      </w:r>
    </w:p>
    <w:p w14:paraId="35790BC9" w14:textId="77777777" w:rsidR="008E3B23" w:rsidRPr="00A004B9" w:rsidRDefault="008E3B23" w:rsidP="008E3B23">
      <w:pPr>
        <w:rPr>
          <w:rFonts w:ascii="Times New Roman" w:hAnsi="Times New Roman"/>
          <w:color w:val="000000"/>
          <w:sz w:val="22"/>
          <w:szCs w:val="22"/>
        </w:rPr>
      </w:pPr>
      <w:r w:rsidRPr="00A004B9">
        <w:rPr>
          <w:rFonts w:ascii="Times New Roman" w:hAnsi="Times New Roman"/>
          <w:color w:val="000000"/>
          <w:sz w:val="22"/>
          <w:szCs w:val="22"/>
        </w:rPr>
        <w:t xml:space="preserve">          i europske poslove</w:t>
      </w:r>
    </w:p>
    <w:p w14:paraId="7FC5E832" w14:textId="77777777" w:rsidR="008E3B23" w:rsidRPr="00A004B9" w:rsidRDefault="008E3B23" w:rsidP="008E3B23">
      <w:pPr>
        <w:spacing w:before="100" w:beforeAutospacing="1" w:after="100" w:afterAutospacing="1"/>
        <w:rPr>
          <w:rFonts w:ascii="Times New Roman" w:hAnsi="Times New Roman"/>
          <w:color w:val="000000"/>
          <w:sz w:val="22"/>
          <w:szCs w:val="22"/>
        </w:rPr>
      </w:pPr>
      <w:r w:rsidRPr="00A004B9">
        <w:rPr>
          <w:rFonts w:ascii="Times New Roman" w:hAnsi="Times New Roman"/>
          <w:color w:val="000000"/>
          <w:sz w:val="22"/>
          <w:szCs w:val="22"/>
        </w:rPr>
        <w:t xml:space="preserve">                  Pročelnik      </w:t>
      </w:r>
      <w:r w:rsidRPr="00A004B9">
        <w:rPr>
          <w:rFonts w:ascii="Times New Roman" w:hAnsi="Times New Roman"/>
          <w:color w:val="000000"/>
          <w:sz w:val="22"/>
          <w:szCs w:val="22"/>
        </w:rPr>
        <w:tab/>
      </w:r>
      <w:r w:rsidRPr="00A004B9">
        <w:rPr>
          <w:rFonts w:ascii="Times New Roman" w:hAnsi="Times New Roman"/>
          <w:color w:val="000000"/>
          <w:sz w:val="22"/>
          <w:szCs w:val="22"/>
        </w:rPr>
        <w:tab/>
      </w:r>
      <w:r w:rsidRPr="00A004B9">
        <w:rPr>
          <w:rFonts w:ascii="Times New Roman" w:hAnsi="Times New Roman"/>
          <w:color w:val="000000"/>
          <w:sz w:val="22"/>
          <w:szCs w:val="22"/>
        </w:rPr>
        <w:tab/>
      </w:r>
      <w:r w:rsidRPr="00A004B9">
        <w:rPr>
          <w:rFonts w:ascii="Times New Roman" w:hAnsi="Times New Roman"/>
          <w:color w:val="000000"/>
          <w:sz w:val="22"/>
          <w:szCs w:val="22"/>
        </w:rPr>
        <w:tab/>
      </w:r>
      <w:r w:rsidRPr="00A004B9">
        <w:rPr>
          <w:rFonts w:ascii="Times New Roman" w:hAnsi="Times New Roman"/>
          <w:color w:val="000000"/>
          <w:sz w:val="22"/>
          <w:szCs w:val="22"/>
        </w:rPr>
        <w:tab/>
        <w:t xml:space="preserve">                   Gradonačelnik    </w:t>
      </w:r>
    </w:p>
    <w:p w14:paraId="6669BF9F" w14:textId="77777777" w:rsidR="008E3B23" w:rsidRPr="00A004B9" w:rsidRDefault="008E3B23" w:rsidP="008E3B23">
      <w:pPr>
        <w:spacing w:before="100" w:beforeAutospacing="1" w:after="100" w:afterAutospacing="1"/>
        <w:rPr>
          <w:rFonts w:ascii="Times New Roman" w:hAnsi="Times New Roman"/>
          <w:color w:val="000000"/>
          <w:sz w:val="22"/>
          <w:szCs w:val="22"/>
        </w:rPr>
      </w:pPr>
      <w:r w:rsidRPr="00A004B9">
        <w:rPr>
          <w:rFonts w:ascii="Times New Roman" w:hAnsi="Times New Roman"/>
          <w:color w:val="000000"/>
          <w:sz w:val="22"/>
          <w:szCs w:val="22"/>
        </w:rPr>
        <w:t xml:space="preserve">           Zdravko Punčikar </w:t>
      </w:r>
      <w:r w:rsidRPr="00A004B9">
        <w:rPr>
          <w:rFonts w:ascii="Times New Roman" w:hAnsi="Times New Roman"/>
          <w:color w:val="000000"/>
          <w:sz w:val="22"/>
          <w:szCs w:val="22"/>
        </w:rPr>
        <w:tab/>
      </w:r>
      <w:r w:rsidRPr="00A004B9">
        <w:rPr>
          <w:rFonts w:ascii="Times New Roman" w:hAnsi="Times New Roman"/>
          <w:color w:val="000000"/>
          <w:sz w:val="22"/>
          <w:szCs w:val="22"/>
        </w:rPr>
        <w:tab/>
      </w:r>
      <w:r w:rsidRPr="00A004B9">
        <w:rPr>
          <w:rFonts w:ascii="Times New Roman" w:hAnsi="Times New Roman"/>
          <w:color w:val="000000"/>
          <w:sz w:val="22"/>
          <w:szCs w:val="22"/>
        </w:rPr>
        <w:tab/>
      </w:r>
      <w:r w:rsidRPr="00A004B9">
        <w:rPr>
          <w:rFonts w:ascii="Times New Roman" w:hAnsi="Times New Roman"/>
          <w:color w:val="000000"/>
          <w:sz w:val="22"/>
          <w:szCs w:val="22"/>
        </w:rPr>
        <w:tab/>
      </w:r>
      <w:r w:rsidRPr="00A004B9">
        <w:rPr>
          <w:rFonts w:ascii="Times New Roman" w:hAnsi="Times New Roman"/>
          <w:color w:val="000000"/>
          <w:sz w:val="22"/>
          <w:szCs w:val="22"/>
        </w:rPr>
        <w:tab/>
      </w:r>
      <w:r w:rsidRPr="00A004B9">
        <w:rPr>
          <w:rFonts w:ascii="Times New Roman" w:hAnsi="Times New Roman"/>
          <w:color w:val="000000"/>
          <w:sz w:val="22"/>
          <w:szCs w:val="22"/>
        </w:rPr>
        <w:tab/>
        <w:t xml:space="preserve">        Mišel Jakšić </w:t>
      </w:r>
    </w:p>
    <w:p w14:paraId="01E9218A" w14:textId="77777777" w:rsidR="008E3B23" w:rsidRPr="00A004B9" w:rsidRDefault="008E3B23" w:rsidP="008E3B23">
      <w:pPr>
        <w:spacing w:before="100" w:beforeAutospacing="1" w:after="100" w:afterAutospacing="1"/>
        <w:rPr>
          <w:rFonts w:ascii="Times New Roman" w:hAnsi="Times New Roman"/>
          <w:color w:val="000000"/>
          <w:sz w:val="22"/>
          <w:szCs w:val="22"/>
        </w:rPr>
      </w:pPr>
    </w:p>
    <w:p w14:paraId="67B85863" w14:textId="77777777" w:rsidR="008E3B23" w:rsidRPr="00A004B9" w:rsidRDefault="008E3B23" w:rsidP="008E3B23">
      <w:pPr>
        <w:spacing w:before="100" w:beforeAutospacing="1" w:after="100" w:afterAutospacing="1"/>
        <w:jc w:val="both"/>
        <w:rPr>
          <w:rFonts w:ascii="Times New Roman" w:hAnsi="Times New Roman"/>
          <w:color w:val="000000"/>
          <w:sz w:val="22"/>
          <w:szCs w:val="22"/>
        </w:rPr>
      </w:pPr>
    </w:p>
    <w:p w14:paraId="2623C315" w14:textId="77777777" w:rsidR="008E3B23" w:rsidRPr="00A004B9" w:rsidRDefault="008E3B23" w:rsidP="008E3B23">
      <w:pPr>
        <w:spacing w:before="100" w:beforeAutospacing="1" w:after="100" w:afterAutospacing="1"/>
        <w:jc w:val="both"/>
        <w:rPr>
          <w:rFonts w:ascii="Times New Roman" w:hAnsi="Times New Roman"/>
          <w:color w:val="000000"/>
          <w:sz w:val="22"/>
          <w:szCs w:val="22"/>
        </w:rPr>
      </w:pPr>
    </w:p>
    <w:p w14:paraId="44FFC370" w14:textId="77777777" w:rsidR="008E3B23" w:rsidRPr="00A004B9" w:rsidRDefault="008E3B23" w:rsidP="008E3B23">
      <w:pPr>
        <w:spacing w:before="100" w:beforeAutospacing="1" w:after="100" w:afterAutospacing="1"/>
        <w:jc w:val="both"/>
        <w:rPr>
          <w:rFonts w:ascii="Times New Roman" w:hAnsi="Times New Roman"/>
          <w:szCs w:val="24"/>
        </w:rPr>
      </w:pPr>
    </w:p>
    <w:p w14:paraId="22F96C1E" w14:textId="77777777" w:rsidR="008E3B23" w:rsidRPr="00B073AD" w:rsidRDefault="008E3B23" w:rsidP="008E3B23">
      <w:pPr>
        <w:jc w:val="both"/>
        <w:rPr>
          <w:sz w:val="22"/>
          <w:szCs w:val="22"/>
        </w:rPr>
      </w:pPr>
    </w:p>
    <w:p w14:paraId="3F78E8FE" w14:textId="77777777" w:rsidR="0022457B" w:rsidRDefault="0022457B"/>
    <w:sectPr w:rsidR="0022457B" w:rsidSect="008E3B23">
      <w:pgSz w:w="11907" w:h="16840" w:code="9"/>
      <w:pgMar w:top="1135" w:right="992" w:bottom="1440"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EF4CC8"/>
    <w:multiLevelType w:val="hybridMultilevel"/>
    <w:tmpl w:val="C920603A"/>
    <w:lvl w:ilvl="0" w:tplc="041A0001">
      <w:numFmt w:val="decimal"/>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4D447013"/>
    <w:multiLevelType w:val="hybridMultilevel"/>
    <w:tmpl w:val="21843F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1530600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0259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57B"/>
    <w:rsid w:val="0022457B"/>
    <w:rsid w:val="00332704"/>
    <w:rsid w:val="008E3B2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6D7FB"/>
  <w15:chartTrackingRefBased/>
  <w15:docId w15:val="{7DCCFD99-153D-42E2-A509-C8A8A3DFA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B23"/>
    <w:pPr>
      <w:spacing w:after="0" w:line="240" w:lineRule="auto"/>
    </w:pPr>
    <w:rPr>
      <w:rFonts w:ascii="Arial" w:eastAsia="Times New Roman" w:hAnsi="Arial" w:cs="Times New Roman"/>
      <w:kern w:val="0"/>
      <w:szCs w:val="20"/>
      <w:lang w:eastAsia="hr-HR"/>
      <w14:ligatures w14:val="none"/>
    </w:rPr>
  </w:style>
  <w:style w:type="paragraph" w:styleId="Naslov1">
    <w:name w:val="heading 1"/>
    <w:basedOn w:val="Normal"/>
    <w:next w:val="Normal"/>
    <w:link w:val="Naslov1Char"/>
    <w:uiPriority w:val="9"/>
    <w:qFormat/>
    <w:rsid w:val="002245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2245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22457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22457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22457B"/>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22457B"/>
    <w:pPr>
      <w:keepNext/>
      <w:keepLines/>
      <w:spacing w:before="4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22457B"/>
    <w:pPr>
      <w:keepNext/>
      <w:keepLines/>
      <w:spacing w:before="4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22457B"/>
    <w:pPr>
      <w:keepNext/>
      <w:keepLines/>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22457B"/>
    <w:pPr>
      <w:keepNext/>
      <w:keepLines/>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22457B"/>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22457B"/>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22457B"/>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22457B"/>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22457B"/>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22457B"/>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22457B"/>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22457B"/>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22457B"/>
    <w:rPr>
      <w:rFonts w:eastAsiaTheme="majorEastAsia" w:cstheme="majorBidi"/>
      <w:color w:val="272727" w:themeColor="text1" w:themeTint="D8"/>
    </w:rPr>
  </w:style>
  <w:style w:type="paragraph" w:styleId="Naslov">
    <w:name w:val="Title"/>
    <w:basedOn w:val="Normal"/>
    <w:next w:val="Normal"/>
    <w:link w:val="NaslovChar"/>
    <w:uiPriority w:val="10"/>
    <w:qFormat/>
    <w:rsid w:val="0022457B"/>
    <w:pPr>
      <w:spacing w:after="80"/>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22457B"/>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22457B"/>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22457B"/>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22457B"/>
    <w:pPr>
      <w:spacing w:before="160"/>
      <w:jc w:val="center"/>
    </w:pPr>
    <w:rPr>
      <w:i/>
      <w:iCs/>
      <w:color w:val="404040" w:themeColor="text1" w:themeTint="BF"/>
    </w:rPr>
  </w:style>
  <w:style w:type="character" w:customStyle="1" w:styleId="CitatChar">
    <w:name w:val="Citat Char"/>
    <w:basedOn w:val="Zadanifontodlomka"/>
    <w:link w:val="Citat"/>
    <w:uiPriority w:val="29"/>
    <w:rsid w:val="0022457B"/>
    <w:rPr>
      <w:i/>
      <w:iCs/>
      <w:color w:val="404040" w:themeColor="text1" w:themeTint="BF"/>
    </w:rPr>
  </w:style>
  <w:style w:type="paragraph" w:styleId="Odlomakpopisa">
    <w:name w:val="List Paragraph"/>
    <w:basedOn w:val="Normal"/>
    <w:uiPriority w:val="34"/>
    <w:qFormat/>
    <w:rsid w:val="0022457B"/>
    <w:pPr>
      <w:ind w:left="720"/>
      <w:contextualSpacing/>
    </w:pPr>
  </w:style>
  <w:style w:type="character" w:styleId="Jakoisticanje">
    <w:name w:val="Intense Emphasis"/>
    <w:basedOn w:val="Zadanifontodlomka"/>
    <w:uiPriority w:val="21"/>
    <w:qFormat/>
    <w:rsid w:val="0022457B"/>
    <w:rPr>
      <w:i/>
      <w:iCs/>
      <w:color w:val="0F4761" w:themeColor="accent1" w:themeShade="BF"/>
    </w:rPr>
  </w:style>
  <w:style w:type="paragraph" w:styleId="Naglaencitat">
    <w:name w:val="Intense Quote"/>
    <w:basedOn w:val="Normal"/>
    <w:next w:val="Normal"/>
    <w:link w:val="NaglaencitatChar"/>
    <w:uiPriority w:val="30"/>
    <w:qFormat/>
    <w:rsid w:val="002245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22457B"/>
    <w:rPr>
      <w:i/>
      <w:iCs/>
      <w:color w:val="0F4761" w:themeColor="accent1" w:themeShade="BF"/>
    </w:rPr>
  </w:style>
  <w:style w:type="character" w:styleId="Istaknutareferenca">
    <w:name w:val="Intense Reference"/>
    <w:basedOn w:val="Zadanifontodlomka"/>
    <w:uiPriority w:val="32"/>
    <w:qFormat/>
    <w:rsid w:val="0022457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860</Words>
  <Characters>4908</Characters>
  <Application>Microsoft Office Word</Application>
  <DocSecurity>0</DocSecurity>
  <Lines>40</Lines>
  <Paragraphs>11</Paragraphs>
  <ScaleCrop>false</ScaleCrop>
  <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Čok</dc:creator>
  <cp:keywords/>
  <dc:description/>
  <cp:lastModifiedBy>Mateja Čok</cp:lastModifiedBy>
  <cp:revision>3</cp:revision>
  <cp:lastPrinted>2026-06-02T09:22:00Z</cp:lastPrinted>
  <dcterms:created xsi:type="dcterms:W3CDTF">2026-06-02T09:22:00Z</dcterms:created>
  <dcterms:modified xsi:type="dcterms:W3CDTF">2026-06-02T09:22:00Z</dcterms:modified>
</cp:coreProperties>
</file>